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9F" w:rsidRPr="002C2A66" w:rsidRDefault="0093679F" w:rsidP="0093679F">
      <w:pPr>
        <w:jc w:val="center"/>
        <w:rPr>
          <w:rFonts w:cstheme="minorHAnsi"/>
          <w:b/>
          <w:sz w:val="32"/>
          <w:szCs w:val="32"/>
        </w:rPr>
      </w:pPr>
      <w:r w:rsidRPr="002C2A66">
        <w:rPr>
          <w:rFonts w:cstheme="minorHAnsi"/>
          <w:b/>
          <w:sz w:val="32"/>
          <w:szCs w:val="32"/>
        </w:rPr>
        <w:t>Harm Reduction Vending Machine Information Sheet</w:t>
      </w:r>
    </w:p>
    <w:p w:rsidR="0093679F" w:rsidRPr="0093679F" w:rsidRDefault="0093679F" w:rsidP="0093679F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b/>
          <w:szCs w:val="24"/>
        </w:rPr>
      </w:pPr>
      <w:r w:rsidRPr="0093679F">
        <w:rPr>
          <w:rFonts w:asciiTheme="minorHAnsi" w:hAnsiTheme="minorHAnsi" w:cstheme="minorHAnsi"/>
          <w:szCs w:val="24"/>
        </w:rPr>
        <w:t>Anyone can register to use the machines and all items are free!</w:t>
      </w:r>
    </w:p>
    <w:p w:rsidR="0093679F" w:rsidRPr="0093679F" w:rsidRDefault="0093679F" w:rsidP="0093679F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b/>
          <w:szCs w:val="24"/>
        </w:rPr>
      </w:pPr>
      <w:r w:rsidRPr="0093679F">
        <w:rPr>
          <w:rFonts w:asciiTheme="minorHAnsi" w:hAnsiTheme="minorHAnsi" w:cstheme="minorHAnsi"/>
          <w:szCs w:val="24"/>
        </w:rPr>
        <w:t>Registration is not automatic, so it does take up to 24 hours for us to input the information in the system for the person to access the machine.</w:t>
      </w:r>
    </w:p>
    <w:p w:rsidR="002645D2" w:rsidRPr="002645D2" w:rsidRDefault="006A707E" w:rsidP="002D5A8A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b/>
          <w:szCs w:val="24"/>
        </w:rPr>
      </w:pPr>
      <w:r w:rsidRPr="002645D2">
        <w:rPr>
          <w:rFonts w:asciiTheme="minorHAnsi" w:hAnsiTheme="minorHAnsi" w:cstheme="minorHAnsi"/>
          <w:szCs w:val="24"/>
        </w:rPr>
        <w:t>There is</w:t>
      </w:r>
      <w:r w:rsidR="0093679F" w:rsidRPr="002645D2">
        <w:rPr>
          <w:rFonts w:asciiTheme="minorHAnsi" w:hAnsiTheme="minorHAnsi" w:cstheme="minorHAnsi"/>
          <w:szCs w:val="24"/>
        </w:rPr>
        <w:t xml:space="preserve"> an emer</w:t>
      </w:r>
      <w:r w:rsidR="002645D2">
        <w:rPr>
          <w:rFonts w:asciiTheme="minorHAnsi" w:hAnsiTheme="minorHAnsi" w:cstheme="minorHAnsi"/>
          <w:szCs w:val="24"/>
        </w:rPr>
        <w:t>gency code for naloxone access</w:t>
      </w:r>
    </w:p>
    <w:p w:rsidR="0093679F" w:rsidRPr="002645D2" w:rsidRDefault="0093679F" w:rsidP="002D5A8A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b/>
          <w:szCs w:val="24"/>
        </w:rPr>
      </w:pPr>
      <w:r w:rsidRPr="002645D2">
        <w:rPr>
          <w:rFonts w:asciiTheme="minorHAnsi" w:hAnsiTheme="minorHAnsi" w:cstheme="minorHAnsi"/>
          <w:szCs w:val="24"/>
        </w:rPr>
        <w:t xml:space="preserve">There are limits on the number of each item that </w:t>
      </w:r>
      <w:proofErr w:type="gramStart"/>
      <w:r w:rsidRPr="002645D2">
        <w:rPr>
          <w:rFonts w:asciiTheme="minorHAnsi" w:hAnsiTheme="minorHAnsi" w:cstheme="minorHAnsi"/>
          <w:szCs w:val="24"/>
        </w:rPr>
        <w:t>can be taken out</w:t>
      </w:r>
      <w:proofErr w:type="gramEnd"/>
      <w:r w:rsidRPr="002645D2">
        <w:rPr>
          <w:rFonts w:asciiTheme="minorHAnsi" w:hAnsiTheme="minorHAnsi" w:cstheme="minorHAnsi"/>
          <w:szCs w:val="24"/>
        </w:rPr>
        <w:t xml:space="preserve"> per week, per person. There is no limit on the amount of naloxone that </w:t>
      </w:r>
      <w:proofErr w:type="gramStart"/>
      <w:r w:rsidRPr="002645D2">
        <w:rPr>
          <w:rFonts w:asciiTheme="minorHAnsi" w:hAnsiTheme="minorHAnsi" w:cstheme="minorHAnsi"/>
          <w:szCs w:val="24"/>
        </w:rPr>
        <w:t>can be taken out</w:t>
      </w:r>
      <w:proofErr w:type="gramEnd"/>
      <w:r w:rsidRPr="002645D2">
        <w:rPr>
          <w:rFonts w:asciiTheme="minorHAnsi" w:hAnsiTheme="minorHAnsi" w:cstheme="minorHAnsi"/>
          <w:szCs w:val="24"/>
        </w:rPr>
        <w:t xml:space="preserve"> per week.</w:t>
      </w:r>
    </w:p>
    <w:p w:rsidR="002645D2" w:rsidRPr="002645D2" w:rsidRDefault="002645D2" w:rsidP="002645D2">
      <w:pPr>
        <w:pStyle w:val="ListParagraph"/>
        <w:spacing w:after="160" w:line="259" w:lineRule="auto"/>
        <w:contextualSpacing/>
        <w:rPr>
          <w:rFonts w:asciiTheme="minorHAnsi" w:hAnsiTheme="minorHAnsi" w:cstheme="minorHAnsi"/>
          <w:b/>
          <w:szCs w:val="24"/>
        </w:rPr>
      </w:pPr>
    </w:p>
    <w:p w:rsidR="0093679F" w:rsidRPr="0093679F" w:rsidRDefault="0093679F" w:rsidP="0093679F">
      <w:pPr>
        <w:ind w:left="360"/>
        <w:jc w:val="center"/>
        <w:rPr>
          <w:rFonts w:cstheme="minorHAnsi"/>
          <w:b/>
          <w:sz w:val="28"/>
          <w:szCs w:val="28"/>
        </w:rPr>
      </w:pPr>
      <w:r w:rsidRPr="0093679F">
        <w:rPr>
          <w:rFonts w:cstheme="minorHAnsi"/>
          <w:b/>
          <w:sz w:val="28"/>
          <w:szCs w:val="28"/>
        </w:rPr>
        <w:t>Items available in the machines:</w:t>
      </w:r>
    </w:p>
    <w:p w:rsidR="0093679F" w:rsidRPr="0093679F" w:rsidRDefault="0093679F" w:rsidP="0093679F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HAnsi"/>
          <w:b/>
          <w:szCs w:val="24"/>
        </w:rPr>
      </w:pPr>
      <w:r w:rsidRPr="0093679F">
        <w:rPr>
          <w:rFonts w:asciiTheme="minorHAnsi" w:hAnsiTheme="minorHAnsi" w:cstheme="minorHAnsi"/>
          <w:szCs w:val="24"/>
        </w:rPr>
        <w:t>Naloxone</w:t>
      </w:r>
    </w:p>
    <w:p w:rsidR="0093679F" w:rsidRPr="0093679F" w:rsidRDefault="0093679F" w:rsidP="0093679F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HAnsi"/>
          <w:b/>
          <w:szCs w:val="24"/>
        </w:rPr>
      </w:pPr>
      <w:r w:rsidRPr="0093679F">
        <w:rPr>
          <w:rFonts w:asciiTheme="minorHAnsi" w:hAnsiTheme="minorHAnsi" w:cstheme="minorHAnsi"/>
          <w:szCs w:val="24"/>
        </w:rPr>
        <w:t>Pregnancy tests</w:t>
      </w:r>
    </w:p>
    <w:p w:rsidR="0093679F" w:rsidRPr="0093679F" w:rsidRDefault="0093679F" w:rsidP="0093679F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HAnsi"/>
          <w:b/>
          <w:szCs w:val="24"/>
        </w:rPr>
      </w:pPr>
      <w:r w:rsidRPr="0093679F">
        <w:rPr>
          <w:rFonts w:asciiTheme="minorHAnsi" w:hAnsiTheme="minorHAnsi" w:cstheme="minorHAnsi"/>
          <w:szCs w:val="24"/>
        </w:rPr>
        <w:t>Portable sharps disposal containers (there is also a sharps disposal container attached to the side of each machine)</w:t>
      </w:r>
    </w:p>
    <w:p w:rsidR="0093679F" w:rsidRPr="0093679F" w:rsidRDefault="0093679F" w:rsidP="0093679F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HAnsi"/>
          <w:b/>
          <w:szCs w:val="24"/>
        </w:rPr>
      </w:pPr>
      <w:r w:rsidRPr="0093679F">
        <w:rPr>
          <w:rFonts w:asciiTheme="minorHAnsi" w:hAnsiTheme="minorHAnsi" w:cstheme="minorHAnsi"/>
          <w:szCs w:val="24"/>
        </w:rPr>
        <w:t>Wound kits (Band-Aids, antibiotic ointment, sterile water, alcohol swabs, and more)</w:t>
      </w:r>
    </w:p>
    <w:p w:rsidR="002645D2" w:rsidRPr="002645D2" w:rsidRDefault="0093679F" w:rsidP="00DE09D4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HAnsi"/>
          <w:b/>
          <w:szCs w:val="24"/>
        </w:rPr>
      </w:pPr>
      <w:r w:rsidRPr="002645D2">
        <w:rPr>
          <w:rFonts w:asciiTheme="minorHAnsi" w:hAnsiTheme="minorHAnsi" w:cstheme="minorHAnsi"/>
          <w:szCs w:val="24"/>
        </w:rPr>
        <w:t xml:space="preserve">Safe sex kits </w:t>
      </w:r>
    </w:p>
    <w:p w:rsidR="0093679F" w:rsidRPr="002645D2" w:rsidRDefault="0093679F" w:rsidP="00DE09D4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HAnsi"/>
          <w:b/>
          <w:szCs w:val="24"/>
        </w:rPr>
      </w:pPr>
      <w:r w:rsidRPr="002645D2">
        <w:rPr>
          <w:rFonts w:asciiTheme="minorHAnsi" w:hAnsiTheme="minorHAnsi" w:cstheme="minorHAnsi"/>
          <w:szCs w:val="24"/>
        </w:rPr>
        <w:t>Hygiene kits (soap, toothbrush/toothpaste, comb, and more)</w:t>
      </w:r>
    </w:p>
    <w:p w:rsidR="0093679F" w:rsidRPr="0093679F" w:rsidRDefault="0093679F" w:rsidP="0093679F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HAnsi"/>
          <w:b/>
          <w:szCs w:val="24"/>
        </w:rPr>
      </w:pPr>
      <w:r w:rsidRPr="0093679F">
        <w:rPr>
          <w:rFonts w:asciiTheme="minorHAnsi" w:hAnsiTheme="minorHAnsi" w:cstheme="minorHAnsi"/>
          <w:szCs w:val="24"/>
        </w:rPr>
        <w:t>Fentanyl testing strips</w:t>
      </w:r>
    </w:p>
    <w:p w:rsidR="0093679F" w:rsidRPr="002645D2" w:rsidRDefault="0093679F" w:rsidP="0093679F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HAnsi"/>
          <w:b/>
          <w:szCs w:val="24"/>
        </w:rPr>
      </w:pPr>
      <w:r w:rsidRPr="0093679F">
        <w:rPr>
          <w:rFonts w:asciiTheme="minorHAnsi" w:hAnsiTheme="minorHAnsi" w:cstheme="minorHAnsi"/>
          <w:szCs w:val="24"/>
        </w:rPr>
        <w:t>Safe use kits (tourniquet, sterile water, sterile cookers, sterile pipe and mouth piece, sterile water, alcohol swabs, and more)</w:t>
      </w:r>
    </w:p>
    <w:p w:rsidR="002645D2" w:rsidRPr="0093679F" w:rsidRDefault="002645D2" w:rsidP="002645D2">
      <w:pPr>
        <w:pStyle w:val="ListParagraph"/>
        <w:spacing w:after="160" w:line="259" w:lineRule="auto"/>
        <w:contextualSpacing/>
        <w:rPr>
          <w:rFonts w:asciiTheme="minorHAnsi" w:hAnsiTheme="minorHAnsi" w:cstheme="minorHAnsi"/>
          <w:b/>
          <w:szCs w:val="24"/>
        </w:rPr>
      </w:pPr>
    </w:p>
    <w:p w:rsidR="0093679F" w:rsidRPr="0093679F" w:rsidRDefault="0093679F" w:rsidP="0093679F">
      <w:pPr>
        <w:jc w:val="center"/>
        <w:rPr>
          <w:rFonts w:cstheme="minorHAnsi"/>
          <w:b/>
          <w:sz w:val="28"/>
          <w:szCs w:val="28"/>
        </w:rPr>
      </w:pPr>
      <w:r w:rsidRPr="0093679F">
        <w:rPr>
          <w:rFonts w:cstheme="minorHAnsi"/>
          <w:b/>
          <w:sz w:val="28"/>
          <w:szCs w:val="28"/>
        </w:rPr>
        <w:t>Machine Locations</w:t>
      </w:r>
      <w:bookmarkStart w:id="0" w:name="_GoBack"/>
      <w:bookmarkEnd w:id="0"/>
    </w:p>
    <w:p w:rsidR="0093679F" w:rsidRPr="0093679F" w:rsidRDefault="0093679F" w:rsidP="0093679F">
      <w:pPr>
        <w:pStyle w:val="ListParagraph"/>
        <w:numPr>
          <w:ilvl w:val="0"/>
          <w:numId w:val="4"/>
        </w:numPr>
        <w:rPr>
          <w:szCs w:val="24"/>
        </w:rPr>
      </w:pPr>
      <w:r w:rsidRPr="0093679F">
        <w:rPr>
          <w:b/>
          <w:szCs w:val="24"/>
        </w:rPr>
        <w:t>Main Library Annex</w:t>
      </w:r>
      <w:r w:rsidRPr="0093679F">
        <w:rPr>
          <w:szCs w:val="24"/>
        </w:rPr>
        <w:t>- 146 South Paint Street, Chillicothe, West 5</w:t>
      </w:r>
      <w:r w:rsidRPr="0093679F">
        <w:rPr>
          <w:szCs w:val="24"/>
          <w:vertAlign w:val="superscript"/>
        </w:rPr>
        <w:t>th</w:t>
      </w:r>
      <w:r w:rsidRPr="0093679F">
        <w:rPr>
          <w:szCs w:val="24"/>
        </w:rPr>
        <w:t xml:space="preserve"> Street Entrance</w:t>
      </w:r>
    </w:p>
    <w:p w:rsidR="0093679F" w:rsidRPr="0093679F" w:rsidRDefault="0093679F" w:rsidP="0093679F">
      <w:pPr>
        <w:pStyle w:val="ListParagraph"/>
        <w:numPr>
          <w:ilvl w:val="0"/>
          <w:numId w:val="4"/>
        </w:numPr>
        <w:rPr>
          <w:szCs w:val="24"/>
        </w:rPr>
      </w:pPr>
      <w:r w:rsidRPr="0093679F">
        <w:rPr>
          <w:b/>
          <w:szCs w:val="24"/>
        </w:rPr>
        <w:t>Northside Library</w:t>
      </w:r>
      <w:r w:rsidRPr="0093679F">
        <w:rPr>
          <w:szCs w:val="24"/>
        </w:rPr>
        <w:t>- 550 Buckeye Street, Chillicothe, Rear of building under overhang</w:t>
      </w:r>
    </w:p>
    <w:p w:rsidR="0093679F" w:rsidRPr="0093679F" w:rsidRDefault="0093679F" w:rsidP="0093679F">
      <w:pPr>
        <w:pStyle w:val="ListParagraph"/>
        <w:numPr>
          <w:ilvl w:val="0"/>
          <w:numId w:val="4"/>
        </w:numPr>
        <w:rPr>
          <w:szCs w:val="24"/>
        </w:rPr>
      </w:pPr>
      <w:r w:rsidRPr="0093679F">
        <w:rPr>
          <w:b/>
          <w:szCs w:val="24"/>
        </w:rPr>
        <w:t>Richmond Dale Library</w:t>
      </w:r>
      <w:r w:rsidRPr="0093679F">
        <w:rPr>
          <w:szCs w:val="24"/>
        </w:rPr>
        <w:t>- 770 Main Street, Richmond Dale, to the right of the front door</w:t>
      </w:r>
    </w:p>
    <w:p w:rsidR="0093679F" w:rsidRPr="0093679F" w:rsidRDefault="0093679F" w:rsidP="0093679F">
      <w:pPr>
        <w:pStyle w:val="ListParagraph"/>
        <w:numPr>
          <w:ilvl w:val="0"/>
          <w:numId w:val="4"/>
        </w:numPr>
        <w:rPr>
          <w:szCs w:val="24"/>
        </w:rPr>
      </w:pPr>
      <w:r w:rsidRPr="0093679F">
        <w:rPr>
          <w:b/>
          <w:szCs w:val="24"/>
        </w:rPr>
        <w:t>Frankfort Library</w:t>
      </w:r>
      <w:r w:rsidRPr="0093679F">
        <w:rPr>
          <w:szCs w:val="24"/>
        </w:rPr>
        <w:t xml:space="preserve">- 167 Springfield Street, Frankfort, left side of the building </w:t>
      </w:r>
    </w:p>
    <w:p w:rsidR="0093679F" w:rsidRDefault="0093679F" w:rsidP="0093679F">
      <w:pPr>
        <w:pStyle w:val="ListParagraph"/>
        <w:numPr>
          <w:ilvl w:val="0"/>
          <w:numId w:val="4"/>
        </w:numPr>
        <w:rPr>
          <w:szCs w:val="24"/>
        </w:rPr>
      </w:pPr>
      <w:r w:rsidRPr="0093679F">
        <w:rPr>
          <w:b/>
          <w:szCs w:val="24"/>
        </w:rPr>
        <w:t>Kingston Library</w:t>
      </w:r>
      <w:r w:rsidRPr="0093679F">
        <w:rPr>
          <w:szCs w:val="24"/>
        </w:rPr>
        <w:t>-29 South Main Street, Kingston, right side of the building in the back</w:t>
      </w:r>
    </w:p>
    <w:p w:rsidR="006A707E" w:rsidRPr="0093679F" w:rsidRDefault="006A707E" w:rsidP="0093679F">
      <w:pPr>
        <w:pStyle w:val="ListParagraph"/>
        <w:numPr>
          <w:ilvl w:val="0"/>
          <w:numId w:val="4"/>
        </w:numPr>
        <w:rPr>
          <w:szCs w:val="24"/>
        </w:rPr>
      </w:pPr>
      <w:r>
        <w:rPr>
          <w:b/>
          <w:szCs w:val="24"/>
        </w:rPr>
        <w:t xml:space="preserve">Ross County Community Resource Center </w:t>
      </w:r>
      <w:r>
        <w:rPr>
          <w:szCs w:val="24"/>
        </w:rPr>
        <w:t>– 804 Eastern Avenue, Chillicothe</w:t>
      </w:r>
    </w:p>
    <w:p w:rsidR="0093679F" w:rsidRPr="0093679F" w:rsidRDefault="0093679F" w:rsidP="0093679F">
      <w:pPr>
        <w:rPr>
          <w:sz w:val="22"/>
        </w:rPr>
      </w:pPr>
    </w:p>
    <w:p w:rsidR="0093679F" w:rsidRPr="0093679F" w:rsidRDefault="0093679F" w:rsidP="0093679F">
      <w:pPr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93679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3DA419" wp14:editId="72CD35C3">
            <wp:simplePos x="0" y="0"/>
            <wp:positionH relativeFrom="margin">
              <wp:posOffset>4692828</wp:posOffset>
            </wp:positionH>
            <wp:positionV relativeFrom="paragraph">
              <wp:posOffset>309127</wp:posOffset>
            </wp:positionV>
            <wp:extent cx="1142011" cy="1142011"/>
            <wp:effectExtent l="0" t="0" r="1270" b="1270"/>
            <wp:wrapTight wrapText="bothSides">
              <wp:wrapPolygon edited="0">
                <wp:start x="0" y="0"/>
                <wp:lineTo x="0" y="21264"/>
                <wp:lineTo x="21264" y="21264"/>
                <wp:lineTo x="21264" y="0"/>
                <wp:lineTo x="0" y="0"/>
              </wp:wrapPolygon>
            </wp:wrapTight>
            <wp:docPr id="18" name="Picture 18" descr="cid:image001.png@01DA16D6.CBD0C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d:image001.png@01DA16D6.CBD0C4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011" cy="114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679F">
        <w:rPr>
          <w:rFonts w:eastAsia="Times New Roman" w:cstheme="minorHAnsi"/>
          <w:b/>
          <w:bCs/>
          <w:color w:val="000000"/>
          <w:sz w:val="28"/>
          <w:szCs w:val="28"/>
        </w:rPr>
        <w:t>Directions for registration:</w:t>
      </w:r>
    </w:p>
    <w:p w:rsidR="0093679F" w:rsidRPr="0093679F" w:rsidRDefault="0093679F" w:rsidP="0093679F">
      <w:pPr>
        <w:pStyle w:val="ListParagraph"/>
        <w:numPr>
          <w:ilvl w:val="0"/>
          <w:numId w:val="3"/>
        </w:numPr>
        <w:spacing w:after="160"/>
        <w:contextualSpacing/>
        <w:rPr>
          <w:rFonts w:cstheme="minorHAnsi"/>
          <w:szCs w:val="24"/>
        </w:rPr>
      </w:pPr>
      <w:r w:rsidRPr="0093679F">
        <w:rPr>
          <w:rFonts w:cstheme="minorHAnsi"/>
          <w:szCs w:val="24"/>
        </w:rPr>
        <w:t xml:space="preserve">Scan the QR code with your smart phone and complete the survey or go to this link: </w:t>
      </w:r>
      <w:hyperlink r:id="rId7" w:history="1">
        <w:r w:rsidRPr="0093679F">
          <w:rPr>
            <w:rStyle w:val="Hyperlink"/>
            <w:rFonts w:asciiTheme="minorHAnsi" w:hAnsiTheme="minorHAnsi" w:cstheme="minorHAnsi"/>
            <w:szCs w:val="24"/>
          </w:rPr>
          <w:t>https://173.249.143.194:8088/surveys/?s=FYC9DD84HDE9NY7J</w:t>
        </w:r>
      </w:hyperlink>
      <w:r w:rsidRPr="0093679F">
        <w:rPr>
          <w:rFonts w:cstheme="minorHAnsi"/>
          <w:szCs w:val="24"/>
        </w:rPr>
        <w:t xml:space="preserve"> </w:t>
      </w:r>
    </w:p>
    <w:p w:rsidR="0093679F" w:rsidRPr="00765641" w:rsidRDefault="0093679F" w:rsidP="0093679F">
      <w:pPr>
        <w:pStyle w:val="ListParagraph"/>
        <w:numPr>
          <w:ilvl w:val="0"/>
          <w:numId w:val="3"/>
        </w:numPr>
        <w:spacing w:after="160"/>
        <w:contextualSpacing/>
        <w:rPr>
          <w:rFonts w:cstheme="minorHAnsi"/>
          <w:b/>
          <w:szCs w:val="24"/>
          <w:highlight w:val="yellow"/>
          <w:u w:val="single"/>
        </w:rPr>
      </w:pPr>
      <w:r w:rsidRPr="00765641">
        <w:rPr>
          <w:rFonts w:cstheme="minorHAnsi"/>
          <w:b/>
          <w:szCs w:val="24"/>
          <w:highlight w:val="yellow"/>
          <w:u w:val="single"/>
        </w:rPr>
        <w:t>Write down and save the 4 digit code you chose for the survey</w:t>
      </w:r>
    </w:p>
    <w:p w:rsidR="0093679F" w:rsidRPr="0093679F" w:rsidRDefault="0093679F" w:rsidP="0093679F">
      <w:pPr>
        <w:pStyle w:val="ListParagraph"/>
        <w:numPr>
          <w:ilvl w:val="0"/>
          <w:numId w:val="3"/>
        </w:numPr>
        <w:spacing w:after="160"/>
        <w:contextualSpacing/>
        <w:rPr>
          <w:rFonts w:cstheme="minorHAnsi"/>
          <w:szCs w:val="24"/>
        </w:rPr>
      </w:pPr>
      <w:r w:rsidRPr="0093679F">
        <w:rPr>
          <w:rFonts w:cstheme="minorHAnsi"/>
          <w:szCs w:val="24"/>
        </w:rPr>
        <w:t>Please allow for up to 24 hours for the code to be active</w:t>
      </w:r>
    </w:p>
    <w:p w:rsidR="0093679F" w:rsidRPr="0093679F" w:rsidRDefault="0093679F" w:rsidP="0093679F">
      <w:pPr>
        <w:pStyle w:val="ListParagraph"/>
        <w:numPr>
          <w:ilvl w:val="0"/>
          <w:numId w:val="3"/>
        </w:numPr>
        <w:spacing w:after="160"/>
        <w:contextualSpacing/>
        <w:rPr>
          <w:rFonts w:cstheme="minorHAnsi"/>
          <w:szCs w:val="24"/>
        </w:rPr>
      </w:pPr>
      <w:r w:rsidRPr="0093679F">
        <w:rPr>
          <w:rFonts w:cstheme="minorHAnsi"/>
          <w:szCs w:val="24"/>
        </w:rPr>
        <w:t>Use your code to access the machine.</w:t>
      </w:r>
    </w:p>
    <w:sectPr w:rsidR="0093679F" w:rsidRPr="00936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36648"/>
    <w:multiLevelType w:val="hybridMultilevel"/>
    <w:tmpl w:val="702A6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D6B58"/>
    <w:multiLevelType w:val="hybridMultilevel"/>
    <w:tmpl w:val="AE30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3210C"/>
    <w:multiLevelType w:val="hybridMultilevel"/>
    <w:tmpl w:val="F3000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7FDA"/>
    <w:multiLevelType w:val="hybridMultilevel"/>
    <w:tmpl w:val="6ADAA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9F"/>
    <w:rsid w:val="002645D2"/>
    <w:rsid w:val="006A707E"/>
    <w:rsid w:val="006D425D"/>
    <w:rsid w:val="00765641"/>
    <w:rsid w:val="0093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5915"/>
  <w15:chartTrackingRefBased/>
  <w15:docId w15:val="{CCF01586-22E0-477D-A352-DF260C5E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79F"/>
    <w:pPr>
      <w:spacing w:after="240"/>
    </w:pPr>
    <w:rPr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79F"/>
    <w:rPr>
      <w:color w:val="0563C1"/>
      <w:u w:val="single"/>
    </w:rPr>
  </w:style>
  <w:style w:type="paragraph" w:styleId="ListParagraph">
    <w:name w:val="List Paragraph"/>
    <w:aliases w:val="Bullet List,FooterText,List Paragraph1,3,POCG Table Text,Issue Action POC,Dot pt,F5 List Paragraph,List Paragraph Char Char Char,Indicator Text,Numbered Para 1,Bullet 1,Bullet Points,List Paragraph2,MAIN CONTENT,Colorful List - Accent 11"/>
    <w:basedOn w:val="Normal"/>
    <w:link w:val="ListParagraphChar"/>
    <w:uiPriority w:val="34"/>
    <w:qFormat/>
    <w:rsid w:val="0093679F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ListParagraphChar">
    <w:name w:val="List Paragraph Char"/>
    <w:aliases w:val="Bullet List Char,FooterText Char,List Paragraph1 Char,3 Char,POCG Table Text Char,Issue Action POC Char,Dot pt Char,F5 List Paragraph Char,List Paragraph Char Char Char Char,Indicator Text Char,Numbered Para 1 Char,Bullet 1 Char"/>
    <w:basedOn w:val="DefaultParagraphFont"/>
    <w:link w:val="ListParagraph"/>
    <w:uiPriority w:val="34"/>
    <w:locked/>
    <w:rsid w:val="0093679F"/>
    <w:rPr>
      <w:rFonts w:ascii="Calibri" w:hAnsi="Calibri" w:cs="Calibr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173.249.143.194:8088/surveys/?s=FYC9DD84HDE9NY7J__;!!PMNt2Yc!c4LTvz58ZoNhGhi3pATxxck0BA8t20MU2QjXU1tMN7ifLFxpTvHCWf21_zkHPtWSNzTqJWo1VF7Ra-5n21ysoS7D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16D6.CBD0C48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Adena Health System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Jennifer E.</dc:creator>
  <cp:keywords/>
  <dc:description/>
  <cp:lastModifiedBy>Crawford, Jennifer E.</cp:lastModifiedBy>
  <cp:revision>5</cp:revision>
  <dcterms:created xsi:type="dcterms:W3CDTF">2024-04-11T19:47:00Z</dcterms:created>
  <dcterms:modified xsi:type="dcterms:W3CDTF">2024-04-11T20:22:00Z</dcterms:modified>
</cp:coreProperties>
</file>